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RPr="00807CBD" w:rsidP="00807CBD">
      <w:pPr>
        <w:spacing w:after="0" w:line="480" w:lineRule="auto"/>
        <w:contextualSpacing/>
        <w:jc w:val="center"/>
        <w:rPr>
          <w:rFonts w:ascii="Times New Roman" w:hAnsi="Times New Roman" w:cs="Times New Roman"/>
          <w:b/>
          <w:sz w:val="24"/>
          <w:szCs w:val="24"/>
        </w:rPr>
      </w:pPr>
      <w:r w:rsidRPr="00807CBD">
        <w:rPr>
          <w:rFonts w:ascii="Times New Roman" w:hAnsi="Times New Roman" w:cs="Times New Roman"/>
          <w:b/>
          <w:sz w:val="24"/>
          <w:szCs w:val="24"/>
        </w:rPr>
        <w:t>Danaher Corporation Case</w:t>
      </w:r>
    </w:p>
    <w:p w:rsidR="00807CBD" w:rsidP="00A953A4">
      <w:pPr>
        <w:spacing w:after="0" w:line="480" w:lineRule="auto"/>
        <w:contextualSpacing/>
        <w:jc w:val="center"/>
        <w:rPr>
          <w:rFonts w:ascii="Times New Roman" w:hAnsi="Times New Roman" w:cs="Times New Roman"/>
          <w:b/>
          <w:sz w:val="24"/>
          <w:szCs w:val="24"/>
        </w:rPr>
      </w:pPr>
    </w:p>
    <w:p w:rsidR="00807CBD" w:rsidRPr="00807CBD" w:rsidP="00A953A4">
      <w:pPr>
        <w:spacing w:after="0" w:line="480" w:lineRule="auto"/>
        <w:contextualSpacing/>
        <w:jc w:val="center"/>
        <w:rPr>
          <w:rFonts w:ascii="Times New Roman" w:hAnsi="Times New Roman" w:cs="Times New Roman"/>
          <w:sz w:val="24"/>
          <w:szCs w:val="24"/>
        </w:rPr>
      </w:pPr>
      <w:r w:rsidRPr="00807CBD">
        <w:rPr>
          <w:rFonts w:ascii="Times New Roman" w:hAnsi="Times New Roman" w:cs="Times New Roman"/>
          <w:sz w:val="24"/>
          <w:szCs w:val="24"/>
        </w:rPr>
        <w:t>Name:</w:t>
      </w:r>
    </w:p>
    <w:p w:rsidR="00807CBD" w:rsidRPr="00807CBD" w:rsidP="00A953A4">
      <w:pPr>
        <w:spacing w:after="0" w:line="480" w:lineRule="auto"/>
        <w:contextualSpacing/>
        <w:jc w:val="center"/>
        <w:rPr>
          <w:rFonts w:ascii="Times New Roman" w:hAnsi="Times New Roman" w:cs="Times New Roman"/>
          <w:sz w:val="24"/>
          <w:szCs w:val="24"/>
        </w:rPr>
      </w:pPr>
      <w:r w:rsidRPr="00807CBD">
        <w:rPr>
          <w:rFonts w:ascii="Times New Roman" w:hAnsi="Times New Roman" w:cs="Times New Roman"/>
          <w:sz w:val="24"/>
          <w:szCs w:val="24"/>
        </w:rPr>
        <w:t>Institution:</w:t>
      </w:r>
    </w:p>
    <w:p w:rsidR="00807CBD" w:rsidRPr="00807CBD" w:rsidP="00A953A4">
      <w:pPr>
        <w:spacing w:after="0" w:line="480" w:lineRule="auto"/>
        <w:contextualSpacing/>
        <w:jc w:val="center"/>
        <w:rPr>
          <w:rFonts w:ascii="Times New Roman" w:hAnsi="Times New Roman" w:cs="Times New Roman"/>
          <w:sz w:val="24"/>
          <w:szCs w:val="24"/>
        </w:rPr>
      </w:pPr>
      <w:r w:rsidRPr="00807CBD">
        <w:rPr>
          <w:rFonts w:ascii="Times New Roman" w:hAnsi="Times New Roman" w:cs="Times New Roman"/>
          <w:sz w:val="24"/>
          <w:szCs w:val="24"/>
        </w:rPr>
        <w:t>Course:</w:t>
      </w:r>
    </w:p>
    <w:p w:rsidR="00807CBD" w:rsidRPr="00807CBD" w:rsidP="00A953A4">
      <w:pPr>
        <w:spacing w:after="0" w:line="480" w:lineRule="auto"/>
        <w:contextualSpacing/>
        <w:jc w:val="center"/>
        <w:rPr>
          <w:rFonts w:ascii="Times New Roman" w:hAnsi="Times New Roman" w:cs="Times New Roman"/>
          <w:sz w:val="24"/>
          <w:szCs w:val="24"/>
        </w:rPr>
      </w:pPr>
      <w:r w:rsidRPr="00807CBD">
        <w:rPr>
          <w:rFonts w:ascii="Times New Roman" w:hAnsi="Times New Roman" w:cs="Times New Roman"/>
          <w:sz w:val="24"/>
          <w:szCs w:val="24"/>
        </w:rPr>
        <w:t>Instructor:</w:t>
      </w:r>
    </w:p>
    <w:p w:rsidR="00807CBD" w:rsidRPr="00807CBD" w:rsidP="00A953A4">
      <w:pPr>
        <w:spacing w:after="0" w:line="480" w:lineRule="auto"/>
        <w:contextualSpacing/>
        <w:jc w:val="center"/>
        <w:rPr>
          <w:rFonts w:ascii="Times New Roman" w:hAnsi="Times New Roman" w:cs="Times New Roman"/>
          <w:sz w:val="24"/>
          <w:szCs w:val="24"/>
        </w:rPr>
      </w:pPr>
      <w:r w:rsidRPr="00807CBD">
        <w:rPr>
          <w:rFonts w:ascii="Times New Roman" w:hAnsi="Times New Roman" w:cs="Times New Roman"/>
          <w:sz w:val="24"/>
          <w:szCs w:val="24"/>
        </w:rPr>
        <w:t>Date:</w:t>
      </w:r>
    </w:p>
    <w:p w:rsidR="00807CBD" w:rsidRPr="00807CBD" w:rsidP="00A953A4">
      <w:pPr>
        <w:spacing w:after="0" w:line="480" w:lineRule="auto"/>
        <w:contextualSpacing/>
        <w:jc w:val="center"/>
        <w:rPr>
          <w:rFonts w:ascii="Times New Roman" w:hAnsi="Times New Roman" w:cs="Times New Roman"/>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807CBD" w:rsidP="00A953A4">
      <w:pPr>
        <w:spacing w:after="0" w:line="480" w:lineRule="auto"/>
        <w:contextualSpacing/>
        <w:jc w:val="center"/>
        <w:rPr>
          <w:rFonts w:ascii="Times New Roman" w:hAnsi="Times New Roman" w:cs="Times New Roman"/>
          <w:b/>
          <w:sz w:val="24"/>
          <w:szCs w:val="24"/>
        </w:rPr>
      </w:pPr>
    </w:p>
    <w:p w:rsidR="00F4601B" w:rsidP="00A953A4">
      <w:pPr>
        <w:spacing w:after="0" w:line="480" w:lineRule="auto"/>
        <w:contextualSpacing/>
        <w:jc w:val="center"/>
        <w:rPr>
          <w:rFonts w:ascii="Times New Roman" w:hAnsi="Times New Roman" w:cs="Times New Roman"/>
          <w:b/>
          <w:sz w:val="24"/>
          <w:szCs w:val="24"/>
        </w:rPr>
      </w:pPr>
      <w:r w:rsidRPr="00A953A4">
        <w:rPr>
          <w:rFonts w:ascii="Times New Roman" w:hAnsi="Times New Roman" w:cs="Times New Roman"/>
          <w:b/>
          <w:sz w:val="24"/>
          <w:szCs w:val="24"/>
        </w:rPr>
        <w:t>Danah</w:t>
      </w:r>
      <w:r w:rsidR="00825091">
        <w:rPr>
          <w:rFonts w:ascii="Times New Roman" w:hAnsi="Times New Roman" w:cs="Times New Roman"/>
          <w:b/>
          <w:sz w:val="24"/>
          <w:szCs w:val="24"/>
        </w:rPr>
        <w:t>er Corporation Case</w:t>
      </w:r>
    </w:p>
    <w:p w:rsidR="0007273D" w:rsidP="00A953A4">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Question 1</w:t>
      </w:r>
    </w:p>
    <w:p w:rsidR="00A953A4" w:rsidP="00A953A4">
      <w:pPr>
        <w:spacing w:after="0" w:line="480" w:lineRule="auto"/>
        <w:contextualSpacing/>
        <w:rPr>
          <w:rFonts w:ascii="Times New Roman" w:hAnsi="Times New Roman" w:cs="Times New Roman"/>
          <w:sz w:val="24"/>
          <w:szCs w:val="24"/>
        </w:rPr>
      </w:pPr>
      <w:r>
        <w:rPr>
          <w:rFonts w:ascii="Times New Roman" w:hAnsi="Times New Roman" w:cs="Times New Roman"/>
          <w:b/>
          <w:sz w:val="24"/>
          <w:szCs w:val="24"/>
        </w:rPr>
        <w:tab/>
      </w:r>
      <w:r w:rsidRPr="00A953A4">
        <w:rPr>
          <w:rFonts w:ascii="Times New Roman" w:hAnsi="Times New Roman" w:cs="Times New Roman"/>
          <w:sz w:val="24"/>
          <w:szCs w:val="24"/>
        </w:rPr>
        <w:t>Danaher's accomplishment does not occur by chance. The Danaher Business System (DBS) is a tried-and-true means of achieving it, and</w:t>
      </w:r>
      <w:r w:rsidRPr="00A953A4">
        <w:rPr>
          <w:rFonts w:ascii="Times New Roman" w:hAnsi="Times New Roman" w:cs="Times New Roman"/>
          <w:sz w:val="24"/>
          <w:szCs w:val="24"/>
        </w:rPr>
        <w:t xml:space="preserve"> it influences every element of corporate activities and performance. DBS is the engine that powers the company's performance. It keeps them ahead of the pack, improves their operations, and </w:t>
      </w:r>
      <w:r w:rsidR="00C3180E">
        <w:rPr>
          <w:rFonts w:ascii="Times New Roman" w:hAnsi="Times New Roman" w:cs="Times New Roman"/>
          <w:sz w:val="24"/>
          <w:szCs w:val="24"/>
        </w:rPr>
        <w:t xml:space="preserve">helps them develop </w:t>
      </w:r>
      <w:r w:rsidRPr="00A953A4">
        <w:rPr>
          <w:rFonts w:ascii="Times New Roman" w:hAnsi="Times New Roman" w:cs="Times New Roman"/>
          <w:sz w:val="24"/>
          <w:szCs w:val="24"/>
        </w:rPr>
        <w:t>world-class leaders. It is a suite of techniques that al</w:t>
      </w:r>
      <w:r w:rsidRPr="00A953A4">
        <w:rPr>
          <w:rFonts w:ascii="Times New Roman" w:hAnsi="Times New Roman" w:cs="Times New Roman"/>
          <w:sz w:val="24"/>
          <w:szCs w:val="24"/>
        </w:rPr>
        <w:t>lows for continual learning in lean, progress, and mentorship perspectives.</w:t>
      </w:r>
      <w:r w:rsidRPr="00A953A4">
        <w:t xml:space="preserve"> </w:t>
      </w:r>
      <w:r w:rsidRPr="00A953A4">
        <w:rPr>
          <w:rFonts w:ascii="Times New Roman" w:hAnsi="Times New Roman" w:cs="Times New Roman"/>
          <w:sz w:val="24"/>
          <w:szCs w:val="24"/>
        </w:rPr>
        <w:t xml:space="preserve">It fuels visionary reasoning, allowing the firm to investigate its underlying cause while also uncovering improved business methods. </w:t>
      </w:r>
      <w:r w:rsidR="008259E8">
        <w:rPr>
          <w:rFonts w:ascii="Times New Roman" w:hAnsi="Times New Roman" w:cs="Times New Roman"/>
          <w:sz w:val="24"/>
          <w:szCs w:val="24"/>
        </w:rPr>
        <w:t xml:space="preserve">According to Collis et al. (2021), </w:t>
      </w:r>
      <w:r w:rsidRPr="00A953A4">
        <w:rPr>
          <w:rFonts w:ascii="Times New Roman" w:hAnsi="Times New Roman" w:cs="Times New Roman"/>
          <w:sz w:val="24"/>
          <w:szCs w:val="24"/>
        </w:rPr>
        <w:t>DBS is used by Danaher Corpo</w:t>
      </w:r>
      <w:r w:rsidR="00D57E99">
        <w:rPr>
          <w:rFonts w:ascii="Times New Roman" w:hAnsi="Times New Roman" w:cs="Times New Roman"/>
          <w:sz w:val="24"/>
          <w:szCs w:val="24"/>
        </w:rPr>
        <w:t xml:space="preserve">ration to advise what it </w:t>
      </w:r>
      <w:r w:rsidRPr="00A953A4">
        <w:rPr>
          <w:rFonts w:ascii="Times New Roman" w:hAnsi="Times New Roman" w:cs="Times New Roman"/>
          <w:sz w:val="24"/>
          <w:szCs w:val="24"/>
        </w:rPr>
        <w:t>do</w:t>
      </w:r>
      <w:r w:rsidR="00D57E99">
        <w:rPr>
          <w:rFonts w:ascii="Times New Roman" w:hAnsi="Times New Roman" w:cs="Times New Roman"/>
          <w:sz w:val="24"/>
          <w:szCs w:val="24"/>
        </w:rPr>
        <w:t>es</w:t>
      </w:r>
      <w:r w:rsidRPr="00A953A4">
        <w:rPr>
          <w:rFonts w:ascii="Times New Roman" w:hAnsi="Times New Roman" w:cs="Times New Roman"/>
          <w:sz w:val="24"/>
          <w:szCs w:val="24"/>
        </w:rPr>
        <w:t>, quantify how well it executes</w:t>
      </w:r>
      <w:r w:rsidR="00D57E99">
        <w:rPr>
          <w:rFonts w:ascii="Times New Roman" w:hAnsi="Times New Roman" w:cs="Times New Roman"/>
          <w:sz w:val="24"/>
          <w:szCs w:val="24"/>
        </w:rPr>
        <w:t xml:space="preserve"> its initiatives</w:t>
      </w:r>
      <w:r w:rsidRPr="00A953A4">
        <w:rPr>
          <w:rFonts w:ascii="Times New Roman" w:hAnsi="Times New Roman" w:cs="Times New Roman"/>
          <w:sz w:val="24"/>
          <w:szCs w:val="24"/>
        </w:rPr>
        <w:t>, and generate options for even doing best, along with strengthening DBS itself.</w:t>
      </w:r>
    </w:p>
    <w:p w:rsidR="008B6ED5" w:rsidP="00A953A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8B6ED5">
        <w:rPr>
          <w:rFonts w:ascii="Times New Roman" w:hAnsi="Times New Roman" w:cs="Times New Roman"/>
          <w:sz w:val="24"/>
          <w:szCs w:val="24"/>
        </w:rPr>
        <w:t>Faced with si</w:t>
      </w:r>
      <w:r w:rsidR="00D454A0">
        <w:rPr>
          <w:rFonts w:ascii="Times New Roman" w:hAnsi="Times New Roman" w:cs="Times New Roman"/>
          <w:sz w:val="24"/>
          <w:szCs w:val="24"/>
        </w:rPr>
        <w:t xml:space="preserve">gnificant competitive rivalry, Danaher </w:t>
      </w:r>
      <w:r w:rsidRPr="008B6ED5">
        <w:rPr>
          <w:rFonts w:ascii="Times New Roman" w:hAnsi="Times New Roman" w:cs="Times New Roman"/>
          <w:sz w:val="24"/>
          <w:szCs w:val="24"/>
        </w:rPr>
        <w:t>introduce</w:t>
      </w:r>
      <w:r w:rsidRPr="008B6ED5">
        <w:rPr>
          <w:rFonts w:ascii="Times New Roman" w:hAnsi="Times New Roman" w:cs="Times New Roman"/>
          <w:sz w:val="24"/>
          <w:szCs w:val="24"/>
        </w:rPr>
        <w:t>d an improvement initiative predicated on the precepts of lean in the 1980s. The approach outperformed everyone's anticipations, solidifying the operating firm's market share and ushering in the Danaher Business System.</w:t>
      </w:r>
      <w:r w:rsidRPr="008B6ED5">
        <w:t xml:space="preserve"> </w:t>
      </w:r>
      <w:r w:rsidRPr="008B6ED5">
        <w:rPr>
          <w:rFonts w:ascii="Times New Roman" w:hAnsi="Times New Roman" w:cs="Times New Roman"/>
          <w:sz w:val="24"/>
          <w:szCs w:val="24"/>
        </w:rPr>
        <w:t>The DBS engine, powered by Danaher's</w:t>
      </w:r>
      <w:r w:rsidRPr="008B6ED5">
        <w:rPr>
          <w:rFonts w:ascii="Times New Roman" w:hAnsi="Times New Roman" w:cs="Times New Roman"/>
          <w:sz w:val="24"/>
          <w:szCs w:val="24"/>
        </w:rPr>
        <w:t xml:space="preserve"> guiding principles, propels the corporation through a never-ending </w:t>
      </w:r>
      <w:r w:rsidR="00D454A0">
        <w:rPr>
          <w:rFonts w:ascii="Times New Roman" w:hAnsi="Times New Roman" w:cs="Times New Roman"/>
          <w:sz w:val="24"/>
          <w:szCs w:val="24"/>
        </w:rPr>
        <w:t>loop of development and reform. Outstanding individuals produce good s</w:t>
      </w:r>
      <w:r w:rsidRPr="008B6ED5">
        <w:rPr>
          <w:rFonts w:ascii="Times New Roman" w:hAnsi="Times New Roman" w:cs="Times New Roman"/>
          <w:sz w:val="24"/>
          <w:szCs w:val="24"/>
        </w:rPr>
        <w:t>trategies and implement them with world-c</w:t>
      </w:r>
      <w:r w:rsidR="00D454A0">
        <w:rPr>
          <w:rFonts w:ascii="Times New Roman" w:hAnsi="Times New Roman" w:cs="Times New Roman"/>
          <w:sz w:val="24"/>
          <w:szCs w:val="24"/>
        </w:rPr>
        <w:t>lass tools to create efficient ways, resulting in better r</w:t>
      </w:r>
      <w:r w:rsidRPr="008B6ED5">
        <w:rPr>
          <w:rFonts w:ascii="Times New Roman" w:hAnsi="Times New Roman" w:cs="Times New Roman"/>
          <w:sz w:val="24"/>
          <w:szCs w:val="24"/>
        </w:rPr>
        <w:t>esults. Outstanding</w:t>
      </w:r>
      <w:r w:rsidRPr="008B6ED5">
        <w:rPr>
          <w:rFonts w:ascii="Times New Roman" w:hAnsi="Times New Roman" w:cs="Times New Roman"/>
          <w:sz w:val="24"/>
          <w:szCs w:val="24"/>
        </w:rPr>
        <w:t xml:space="preserve"> performance and good aspirations entice extraordinary people who feed the process. A simple principle guides all initiatives based on four consumer-facing objectives: Value, Provision, Cost, and Innovative thinking.</w:t>
      </w:r>
      <w:r w:rsidRPr="0007273D" w:rsidR="0007273D">
        <w:t xml:space="preserve"> </w:t>
      </w:r>
      <w:r w:rsidRPr="0007273D" w:rsidR="0007273D">
        <w:rPr>
          <w:rFonts w:ascii="Times New Roman" w:hAnsi="Times New Roman" w:cs="Times New Roman"/>
          <w:sz w:val="24"/>
          <w:szCs w:val="24"/>
        </w:rPr>
        <w:t>The deliberate essence of DBS at Danaher implies that the company's work is constantly improved. However, it also indicates that every group member becomes more informed and experienced at tackling critical business problems</w:t>
      </w:r>
      <w:r w:rsidR="008259E8">
        <w:rPr>
          <w:rFonts w:ascii="Times New Roman" w:hAnsi="Times New Roman" w:cs="Times New Roman"/>
          <w:sz w:val="24"/>
          <w:szCs w:val="24"/>
        </w:rPr>
        <w:t xml:space="preserve"> </w:t>
      </w:r>
      <w:r w:rsidR="008259E8">
        <w:rPr>
          <w:rFonts w:ascii="Times New Roman" w:hAnsi="Times New Roman" w:cs="Times New Roman"/>
          <w:sz w:val="24"/>
          <w:szCs w:val="24"/>
        </w:rPr>
        <w:t>(Collis et al., 2021)</w:t>
      </w:r>
      <w:r w:rsidRPr="0007273D" w:rsidR="0007273D">
        <w:rPr>
          <w:rFonts w:ascii="Times New Roman" w:hAnsi="Times New Roman" w:cs="Times New Roman"/>
          <w:sz w:val="24"/>
          <w:szCs w:val="24"/>
        </w:rPr>
        <w:t>.</w:t>
      </w:r>
      <w:r w:rsidRPr="0007273D" w:rsidR="0007273D">
        <w:t xml:space="preserve"> </w:t>
      </w:r>
      <w:r w:rsidR="00D5188C">
        <w:rPr>
          <w:rFonts w:ascii="Times New Roman" w:hAnsi="Times New Roman" w:cs="Times New Roman"/>
          <w:sz w:val="24"/>
          <w:szCs w:val="24"/>
        </w:rPr>
        <w:t>DBS Major Precepts</w:t>
      </w:r>
      <w:r w:rsidRPr="0007273D" w:rsidR="0007273D">
        <w:rPr>
          <w:rFonts w:ascii="Times New Roman" w:hAnsi="Times New Roman" w:cs="Times New Roman"/>
          <w:sz w:val="24"/>
          <w:szCs w:val="24"/>
        </w:rPr>
        <w:t xml:space="preserve"> involve working wiser, not more challenging, reduc</w:t>
      </w:r>
      <w:r w:rsidR="007C6D77">
        <w:rPr>
          <w:rFonts w:ascii="Times New Roman" w:hAnsi="Times New Roman" w:cs="Times New Roman"/>
          <w:sz w:val="24"/>
          <w:szCs w:val="24"/>
        </w:rPr>
        <w:t xml:space="preserve">ing strain, and making it simple, and </w:t>
      </w:r>
      <w:r w:rsidRPr="0007273D" w:rsidR="0007273D">
        <w:rPr>
          <w:rFonts w:ascii="Times New Roman" w:hAnsi="Times New Roman" w:cs="Times New Roman"/>
          <w:sz w:val="24"/>
          <w:szCs w:val="24"/>
        </w:rPr>
        <w:t xml:space="preserve">constant progress occurs at a consistent pace. It also involves driving improved results without requiring </w:t>
      </w:r>
      <w:r w:rsidR="00D5188C">
        <w:rPr>
          <w:rFonts w:ascii="Times New Roman" w:hAnsi="Times New Roman" w:cs="Times New Roman"/>
          <w:sz w:val="24"/>
          <w:szCs w:val="24"/>
        </w:rPr>
        <w:t>extraneous</w:t>
      </w:r>
      <w:r w:rsidRPr="0007273D" w:rsidR="0007273D">
        <w:rPr>
          <w:rFonts w:ascii="Times New Roman" w:hAnsi="Times New Roman" w:cs="Times New Roman"/>
          <w:sz w:val="24"/>
          <w:szCs w:val="24"/>
        </w:rPr>
        <w:t xml:space="preserve"> work. Excellent decision-making is the path to advancement, and leadership must begin with a shared understanding of what excellent work implies.</w:t>
      </w:r>
    </w:p>
    <w:p w:rsidR="0007273D" w:rsidRPr="0038391A" w:rsidP="0038391A">
      <w:pPr>
        <w:spacing w:after="0" w:line="480" w:lineRule="auto"/>
        <w:contextualSpacing/>
        <w:jc w:val="center"/>
        <w:rPr>
          <w:rFonts w:ascii="Times New Roman" w:hAnsi="Times New Roman" w:cs="Times New Roman"/>
          <w:b/>
          <w:sz w:val="24"/>
          <w:szCs w:val="24"/>
        </w:rPr>
      </w:pPr>
      <w:r w:rsidRPr="0038391A">
        <w:rPr>
          <w:rFonts w:ascii="Times New Roman" w:hAnsi="Times New Roman" w:cs="Times New Roman"/>
          <w:b/>
          <w:sz w:val="24"/>
          <w:szCs w:val="24"/>
        </w:rPr>
        <w:t>Question 2</w:t>
      </w:r>
    </w:p>
    <w:p w:rsidR="0007273D" w:rsidP="003839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Through being both </w:t>
      </w:r>
      <w:r w:rsidRPr="0038391A" w:rsidR="0038391A">
        <w:rPr>
          <w:rFonts w:ascii="Times New Roman" w:hAnsi="Times New Roman" w:cs="Times New Roman"/>
          <w:sz w:val="24"/>
          <w:szCs w:val="24"/>
        </w:rPr>
        <w:t>a value system reinforcing continual improvement and a variety of tools or systems that delive</w:t>
      </w:r>
      <w:r>
        <w:rPr>
          <w:rFonts w:ascii="Times New Roman" w:hAnsi="Times New Roman" w:cs="Times New Roman"/>
          <w:sz w:val="24"/>
          <w:szCs w:val="24"/>
        </w:rPr>
        <w:t xml:space="preserve">r results, </w:t>
      </w:r>
      <w:r w:rsidRPr="0038391A">
        <w:rPr>
          <w:rFonts w:ascii="Times New Roman" w:hAnsi="Times New Roman" w:cs="Times New Roman"/>
          <w:sz w:val="24"/>
          <w:szCs w:val="24"/>
        </w:rPr>
        <w:t>the</w:t>
      </w:r>
      <w:r w:rsidRPr="0038391A" w:rsidR="0038391A">
        <w:rPr>
          <w:rFonts w:ascii="Times New Roman" w:hAnsi="Times New Roman" w:cs="Times New Roman"/>
          <w:sz w:val="24"/>
          <w:szCs w:val="24"/>
        </w:rPr>
        <w:t xml:space="preserve"> Danaher Business System runs as a means to look at outcomes in a comprehensive and integrated manner. A mix of the two aided in their evolution as a business-to-business framework and adaptation to end customers to improve a business-to-customer grasp of their transactions.</w:t>
      </w:r>
      <w:r w:rsidRPr="0038391A" w:rsidR="0038391A">
        <w:t xml:space="preserve"> </w:t>
      </w:r>
      <w:r w:rsidRPr="0038391A" w:rsidR="0038391A">
        <w:rPr>
          <w:rFonts w:ascii="Times New Roman" w:hAnsi="Times New Roman" w:cs="Times New Roman"/>
          <w:sz w:val="24"/>
          <w:szCs w:val="24"/>
        </w:rPr>
        <w:t>DBS uses a wholesome assessment structure that incorporates eight fundamental principle drivers in addition to financial results: core profit growth, operating gross margins, working capital and capital investment tur</w:t>
      </w:r>
      <w:r w:rsidR="0038391A">
        <w:rPr>
          <w:rFonts w:ascii="Times New Roman" w:hAnsi="Times New Roman" w:cs="Times New Roman"/>
          <w:sz w:val="24"/>
          <w:szCs w:val="24"/>
        </w:rPr>
        <w:t xml:space="preserve">ns, efficiency, quick delivery, and </w:t>
      </w:r>
      <w:r w:rsidRPr="0038391A" w:rsidR="0038391A">
        <w:rPr>
          <w:rFonts w:ascii="Times New Roman" w:hAnsi="Times New Roman" w:cs="Times New Roman"/>
          <w:sz w:val="24"/>
          <w:szCs w:val="24"/>
        </w:rPr>
        <w:t xml:space="preserve">institutional fill rate. They use these core drivers to assess the yearly method of driving performance, which includes, but is not restricted to, strategic goals, the advancement of performance targets, and keeping count monthly and </w:t>
      </w:r>
      <w:r w:rsidRPr="0038391A" w:rsidR="007C307A">
        <w:rPr>
          <w:rFonts w:ascii="Times New Roman" w:hAnsi="Times New Roman" w:cs="Times New Roman"/>
          <w:sz w:val="24"/>
          <w:szCs w:val="24"/>
        </w:rPr>
        <w:t>annually</w:t>
      </w:r>
      <w:r w:rsidRPr="0038391A" w:rsidR="0038391A">
        <w:rPr>
          <w:rFonts w:ascii="Times New Roman" w:hAnsi="Times New Roman" w:cs="Times New Roman"/>
          <w:sz w:val="24"/>
          <w:szCs w:val="24"/>
        </w:rPr>
        <w:t>. DBS also utilizes problem-solving concepts, the client's voice, conventional activity, value stream mapping, transaction-oriented process optimization, graphic and regular monitoring, and process improvement to lay the groundwork.</w:t>
      </w:r>
      <w:r w:rsidR="002C4879">
        <w:rPr>
          <w:rFonts w:ascii="Times New Roman" w:hAnsi="Times New Roman" w:cs="Times New Roman"/>
          <w:sz w:val="24"/>
          <w:szCs w:val="24"/>
        </w:rPr>
        <w:t xml:space="preserve"> These metrics go beyond the conventional scrutiny of financial results, making the corporation successful in a highly competitive industry.</w:t>
      </w:r>
    </w:p>
    <w:p w:rsidR="00D974DA" w:rsidP="003839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were concerns from different stakeholders regarding the latest products. For instance, two of the concerns involved the timing of the launch of the Portable Parallel Analyzer (PPA) in</w:t>
      </w:r>
      <w:r>
        <w:rPr>
          <w:rFonts w:ascii="Times New Roman" w:hAnsi="Times New Roman" w:cs="Times New Roman"/>
          <w:sz w:val="24"/>
          <w:szCs w:val="24"/>
        </w:rPr>
        <w:t xml:space="preserve">to the market and how the product will be advertised and priced. Mr. Olaf Boettger, who </w:t>
      </w:r>
      <w:r>
        <w:rPr>
          <w:rFonts w:ascii="Times New Roman" w:hAnsi="Times New Roman" w:cs="Times New Roman"/>
          <w:sz w:val="24"/>
          <w:szCs w:val="24"/>
        </w:rPr>
        <w:t>was in charge of the company's laboratory solutions department, was left to address these issues. Also, others were concern with the delay in the launch of the product.</w:t>
      </w:r>
      <w:r>
        <w:rPr>
          <w:rFonts w:ascii="Times New Roman" w:hAnsi="Times New Roman" w:cs="Times New Roman"/>
          <w:sz w:val="24"/>
          <w:szCs w:val="24"/>
        </w:rPr>
        <w:t xml:space="preserve"> The PPA was scheduled for launching at the American Water Works Association (AWWA) annual convention. The issue was that from the four Chemkey units, only two were ready for the market. The other two were not fully developed. There was also an issue with </w:t>
      </w:r>
      <w:r>
        <w:rPr>
          <w:rFonts w:ascii="Times New Roman" w:hAnsi="Times New Roman" w:cs="Times New Roman"/>
          <w:sz w:val="24"/>
          <w:szCs w:val="24"/>
        </w:rPr>
        <w:t xml:space="preserve">the approvals of the products before the launch dates. </w:t>
      </w:r>
      <w:r w:rsidR="008640D7">
        <w:rPr>
          <w:rFonts w:ascii="Times New Roman" w:hAnsi="Times New Roman" w:cs="Times New Roman"/>
          <w:sz w:val="24"/>
          <w:szCs w:val="24"/>
        </w:rPr>
        <w:t>The approval was anticipated but yet to be obtained, forcing the company to delay the product launch. In addition, some people were concerned with the company's customer engagement tactics during the development stage. The approach is risky since anticipation of a product can harm short-term sales of rival internal products.</w:t>
      </w:r>
    </w:p>
    <w:p w:rsidR="008640D7" w:rsidP="0038391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Regarding the launching of the PPA, the product should be launched after the relevant body has approved it. This decision is guide</w:t>
      </w:r>
      <w:r>
        <w:rPr>
          <w:rFonts w:ascii="Times New Roman" w:hAnsi="Times New Roman" w:cs="Times New Roman"/>
          <w:sz w:val="24"/>
          <w:szCs w:val="24"/>
        </w:rPr>
        <w:t>d by the fact that the company may rush into launching a product that might be defective and may cause harm to the masses. When such a case occurs, the company might be forced to recall all the sold units, and lawsuits may ensue.</w:t>
      </w:r>
      <w:r w:rsidRPr="008E3295" w:rsidR="008E3295">
        <w:t xml:space="preserve"> </w:t>
      </w:r>
      <w:r w:rsidRPr="008E3295" w:rsidR="008E3295">
        <w:rPr>
          <w:rFonts w:ascii="Times New Roman" w:hAnsi="Times New Roman" w:cs="Times New Roman"/>
          <w:sz w:val="24"/>
          <w:szCs w:val="24"/>
        </w:rPr>
        <w:t>In terms of timing, the gadget was ready for launch. It could quickly confirm the existence of selected chemicals by embedding up to four of a set of pre-packaged compounds made explicitly for the PPA. There were sufficient grounds to deliver the invention for sale as quickly as possible, not the least of which was to begin generating revenue. Even though five of the seven scheduled Chemkey capsules were ready for deployment, the two undergoing innovation difficulties were critical to one favorable subset of consumers.</w:t>
      </w:r>
      <w:r w:rsidRPr="00D322F5" w:rsidR="00D322F5">
        <w:t xml:space="preserve"> </w:t>
      </w:r>
      <w:r w:rsidRPr="00D322F5" w:rsidR="00D322F5">
        <w:rPr>
          <w:rFonts w:ascii="Times New Roman" w:hAnsi="Times New Roman" w:cs="Times New Roman"/>
          <w:sz w:val="24"/>
          <w:szCs w:val="24"/>
        </w:rPr>
        <w:t>Besides that, even though the gadget and cartridges worked well, authorization from the Environmental Protection Agency (EPA) for adoption in compliance settings was presumed, it had not yet been granted.</w:t>
      </w:r>
    </w:p>
    <w:p w:rsidR="00807CBD" w:rsidP="003E751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My price recommendation for the PPA is slight above the competit</w:t>
      </w:r>
      <w:r>
        <w:rPr>
          <w:rFonts w:ascii="Times New Roman" w:hAnsi="Times New Roman" w:cs="Times New Roman"/>
          <w:sz w:val="24"/>
          <w:szCs w:val="24"/>
        </w:rPr>
        <w:t xml:space="preserve">ors' price of $3000. As much as we know the competition, market forces also play a crucial role in selling the </w:t>
      </w:r>
      <w:r>
        <w:rPr>
          <w:rFonts w:ascii="Times New Roman" w:hAnsi="Times New Roman" w:cs="Times New Roman"/>
          <w:sz w:val="24"/>
          <w:szCs w:val="24"/>
        </w:rPr>
        <w:t>gadget at a price above $3000. If the gadget is sold at approximately $3050, provided that it is a superior product, the customers will b</w:t>
      </w:r>
      <w:r>
        <w:rPr>
          <w:rFonts w:ascii="Times New Roman" w:hAnsi="Times New Roman" w:cs="Times New Roman"/>
          <w:sz w:val="24"/>
          <w:szCs w:val="24"/>
        </w:rPr>
        <w:t xml:space="preserve">uy it because it is manufactured by Danaher Corporation, one of the leading corporates in research and development. The price would also ensure clients adopt the PPA technological innovation, hence gaining market entry quickly. In addition to that, Heresh </w:t>
      </w:r>
      <w:r>
        <w:rPr>
          <w:rFonts w:ascii="Times New Roman" w:hAnsi="Times New Roman" w:cs="Times New Roman"/>
          <w:sz w:val="24"/>
          <w:szCs w:val="24"/>
        </w:rPr>
        <w:t xml:space="preserve">et al. (2018) suggest that one can measure the successful launch of a product by scrutinizing the number of units sold in the initial days. Danaher can also adopt a similar strategy and determine the number of PPAs sold in the initial </w:t>
      </w:r>
      <w:r w:rsidR="003E7513">
        <w:rPr>
          <w:rFonts w:ascii="Times New Roman" w:hAnsi="Times New Roman" w:cs="Times New Roman"/>
          <w:sz w:val="24"/>
          <w:szCs w:val="24"/>
        </w:rPr>
        <w:t>days. Besides</w:t>
      </w:r>
      <w:r>
        <w:rPr>
          <w:rFonts w:ascii="Times New Roman" w:hAnsi="Times New Roman" w:cs="Times New Roman"/>
          <w:sz w:val="24"/>
          <w:szCs w:val="24"/>
        </w:rPr>
        <w:t>, su</w:t>
      </w:r>
      <w:r>
        <w:rPr>
          <w:rFonts w:ascii="Times New Roman" w:hAnsi="Times New Roman" w:cs="Times New Roman"/>
          <w:sz w:val="24"/>
          <w:szCs w:val="24"/>
        </w:rPr>
        <w:t>ppose the d</w:t>
      </w:r>
      <w:r w:rsidR="003E7513">
        <w:rPr>
          <w:rFonts w:ascii="Times New Roman" w:hAnsi="Times New Roman" w:cs="Times New Roman"/>
          <w:sz w:val="24"/>
          <w:szCs w:val="24"/>
        </w:rPr>
        <w:t xml:space="preserve">emand for the PPA increases, </w:t>
      </w:r>
      <w:r>
        <w:rPr>
          <w:rFonts w:ascii="Times New Roman" w:hAnsi="Times New Roman" w:cs="Times New Roman"/>
          <w:sz w:val="24"/>
          <w:szCs w:val="24"/>
        </w:rPr>
        <w:t xml:space="preserve">the available units </w:t>
      </w:r>
      <w:r w:rsidR="003E7513">
        <w:rPr>
          <w:rFonts w:ascii="Times New Roman" w:hAnsi="Times New Roman" w:cs="Times New Roman"/>
          <w:sz w:val="24"/>
          <w:szCs w:val="24"/>
        </w:rPr>
        <w:t>will sell r</w:t>
      </w:r>
      <w:r>
        <w:rPr>
          <w:rFonts w:ascii="Times New Roman" w:hAnsi="Times New Roman" w:cs="Times New Roman"/>
          <w:sz w:val="24"/>
          <w:szCs w:val="24"/>
        </w:rPr>
        <w:t>apidly. In that case, the corporation will be forced to rapidly produce the PPAs to satisfy the increasing demand due to its ease of adoption. A high volume sold implies the product launc</w:t>
      </w:r>
      <w:r>
        <w:rPr>
          <w:rFonts w:ascii="Times New Roman" w:hAnsi="Times New Roman" w:cs="Times New Roman"/>
          <w:sz w:val="24"/>
          <w:szCs w:val="24"/>
        </w:rPr>
        <w:t>h was successful.</w:t>
      </w:r>
      <w:r w:rsidR="00352D54">
        <w:rPr>
          <w:rFonts w:ascii="Times New Roman" w:hAnsi="Times New Roman" w:cs="Times New Roman"/>
          <w:sz w:val="24"/>
          <w:szCs w:val="24"/>
        </w:rPr>
        <w:t xml:space="preserve"> These metrics should be analyzed relative to the initial launch objectives, and feedback from customers, channels, and sales partners can help the corporation determine if the launch was a success.</w:t>
      </w:r>
    </w:p>
    <w:p w:rsidR="00807CBD" w:rsidP="00807CBD">
      <w:pPr>
        <w:spacing w:after="0" w:line="480" w:lineRule="auto"/>
        <w:contextualSpacing/>
        <w:jc w:val="center"/>
        <w:rPr>
          <w:rFonts w:ascii="Times New Roman" w:hAnsi="Times New Roman" w:cs="Times New Roman"/>
          <w:b/>
          <w:sz w:val="24"/>
          <w:szCs w:val="24"/>
        </w:rPr>
      </w:pPr>
    </w:p>
    <w:p w:rsidR="00807CBD" w:rsidP="00807CBD">
      <w:pPr>
        <w:spacing w:after="0" w:line="480" w:lineRule="auto"/>
        <w:contextualSpacing/>
        <w:jc w:val="center"/>
        <w:rPr>
          <w:rFonts w:ascii="Times New Roman" w:hAnsi="Times New Roman" w:cs="Times New Roman"/>
          <w:b/>
          <w:sz w:val="24"/>
          <w:szCs w:val="24"/>
        </w:rPr>
      </w:pPr>
    </w:p>
    <w:p w:rsidR="00807CBD" w:rsidP="00807CBD">
      <w:pPr>
        <w:spacing w:after="0" w:line="480" w:lineRule="auto"/>
        <w:contextualSpacing/>
        <w:jc w:val="center"/>
        <w:rPr>
          <w:rFonts w:ascii="Times New Roman" w:hAnsi="Times New Roman" w:cs="Times New Roman"/>
          <w:b/>
          <w:sz w:val="24"/>
          <w:szCs w:val="24"/>
        </w:rPr>
      </w:pPr>
    </w:p>
    <w:p w:rsidR="00807CBD" w:rsidP="00807CBD">
      <w:pPr>
        <w:spacing w:after="0" w:line="480" w:lineRule="auto"/>
        <w:contextualSpacing/>
        <w:jc w:val="center"/>
        <w:rPr>
          <w:rFonts w:ascii="Times New Roman" w:hAnsi="Times New Roman" w:cs="Times New Roman"/>
          <w:b/>
          <w:sz w:val="24"/>
          <w:szCs w:val="24"/>
        </w:rPr>
      </w:pPr>
    </w:p>
    <w:p w:rsidR="00807CBD" w:rsidP="00807CBD">
      <w:pPr>
        <w:spacing w:after="0" w:line="480" w:lineRule="auto"/>
        <w:contextualSpacing/>
        <w:jc w:val="center"/>
        <w:rPr>
          <w:rFonts w:ascii="Times New Roman" w:hAnsi="Times New Roman" w:cs="Times New Roman"/>
          <w:b/>
          <w:sz w:val="24"/>
          <w:szCs w:val="24"/>
        </w:rPr>
      </w:pPr>
    </w:p>
    <w:p w:rsidR="00807CBD" w:rsidP="00807CBD">
      <w:pPr>
        <w:spacing w:after="0" w:line="480" w:lineRule="auto"/>
        <w:contextualSpacing/>
        <w:jc w:val="center"/>
        <w:rPr>
          <w:rFonts w:ascii="Times New Roman" w:hAnsi="Times New Roman" w:cs="Times New Roman"/>
          <w:b/>
          <w:sz w:val="24"/>
          <w:szCs w:val="24"/>
        </w:rPr>
      </w:pPr>
    </w:p>
    <w:p w:rsidR="00807CBD" w:rsidP="00807CBD">
      <w:pPr>
        <w:spacing w:after="0" w:line="480" w:lineRule="auto"/>
        <w:contextualSpacing/>
        <w:jc w:val="center"/>
        <w:rPr>
          <w:rFonts w:ascii="Times New Roman" w:hAnsi="Times New Roman" w:cs="Times New Roman"/>
          <w:b/>
          <w:sz w:val="24"/>
          <w:szCs w:val="24"/>
        </w:rPr>
      </w:pPr>
    </w:p>
    <w:p w:rsidR="00807CBD" w:rsidP="00807CBD">
      <w:pPr>
        <w:spacing w:after="0" w:line="480" w:lineRule="auto"/>
        <w:contextualSpacing/>
        <w:jc w:val="center"/>
        <w:rPr>
          <w:rFonts w:ascii="Times New Roman" w:hAnsi="Times New Roman" w:cs="Times New Roman"/>
          <w:b/>
          <w:sz w:val="24"/>
          <w:szCs w:val="24"/>
        </w:rPr>
      </w:pPr>
    </w:p>
    <w:p w:rsidR="00807CBD" w:rsidP="00807CBD">
      <w:pPr>
        <w:spacing w:after="0" w:line="480" w:lineRule="auto"/>
        <w:contextualSpacing/>
        <w:jc w:val="center"/>
        <w:rPr>
          <w:rFonts w:ascii="Times New Roman" w:hAnsi="Times New Roman" w:cs="Times New Roman"/>
          <w:b/>
          <w:sz w:val="24"/>
          <w:szCs w:val="24"/>
        </w:rPr>
      </w:pPr>
    </w:p>
    <w:p w:rsidR="00807CBD" w:rsidP="00807CBD">
      <w:pPr>
        <w:spacing w:after="0" w:line="480" w:lineRule="auto"/>
        <w:contextualSpacing/>
        <w:jc w:val="center"/>
        <w:rPr>
          <w:rFonts w:ascii="Times New Roman" w:hAnsi="Times New Roman" w:cs="Times New Roman"/>
          <w:b/>
          <w:sz w:val="24"/>
          <w:szCs w:val="24"/>
        </w:rPr>
      </w:pPr>
    </w:p>
    <w:p w:rsidR="00FF405E" w:rsidP="00807CBD">
      <w:pPr>
        <w:spacing w:after="0" w:line="480" w:lineRule="auto"/>
        <w:contextualSpacing/>
        <w:jc w:val="center"/>
        <w:rPr>
          <w:rFonts w:ascii="Times New Roman" w:hAnsi="Times New Roman" w:cs="Times New Roman"/>
          <w:b/>
          <w:sz w:val="24"/>
          <w:szCs w:val="24"/>
        </w:rPr>
      </w:pPr>
    </w:p>
    <w:p w:rsidR="00807CBD" w:rsidRPr="00807CBD" w:rsidP="00807CBD">
      <w:pPr>
        <w:spacing w:after="0" w:line="480" w:lineRule="auto"/>
        <w:contextualSpacing/>
        <w:jc w:val="center"/>
        <w:rPr>
          <w:rFonts w:ascii="Times New Roman" w:hAnsi="Times New Roman" w:cs="Times New Roman"/>
          <w:b/>
          <w:sz w:val="24"/>
          <w:szCs w:val="24"/>
        </w:rPr>
      </w:pPr>
      <w:bookmarkStart w:id="0" w:name="_GoBack"/>
      <w:bookmarkEnd w:id="0"/>
      <w:r w:rsidRPr="00807CBD">
        <w:rPr>
          <w:rFonts w:ascii="Times New Roman" w:hAnsi="Times New Roman" w:cs="Times New Roman"/>
          <w:b/>
          <w:sz w:val="24"/>
          <w:szCs w:val="24"/>
        </w:rPr>
        <w:t>References</w:t>
      </w:r>
    </w:p>
    <w:p w:rsidR="00807CBD" w:rsidP="00807CBD">
      <w:pPr>
        <w:spacing w:after="0" w:line="480" w:lineRule="auto"/>
        <w:ind w:left="720" w:hanging="720"/>
        <w:contextualSpacing/>
        <w:rPr>
          <w:rFonts w:ascii="Arial" w:hAnsi="Arial" w:cs="Arial"/>
          <w:color w:val="222222"/>
          <w:sz w:val="20"/>
          <w:szCs w:val="20"/>
          <w:shd w:val="clear" w:color="auto" w:fill="FFFFFF"/>
        </w:rPr>
      </w:pPr>
      <w:r w:rsidRPr="00807CBD">
        <w:rPr>
          <w:rFonts w:ascii="Times New Roman" w:hAnsi="Times New Roman" w:cs="Times New Roman"/>
          <w:sz w:val="24"/>
          <w:szCs w:val="24"/>
        </w:rPr>
        <w:t xml:space="preserve">Collis, D. J., </w:t>
      </w:r>
      <w:r w:rsidRPr="00807CBD">
        <w:rPr>
          <w:rFonts w:ascii="Times New Roman" w:hAnsi="Times New Roman" w:cs="Times New Roman"/>
          <w:sz w:val="24"/>
          <w:szCs w:val="24"/>
        </w:rPr>
        <w:t>Anand, B. N., &amp; Field, S. (2021). The virtues and limitations of dynamic capabilities. </w:t>
      </w:r>
      <w:r w:rsidRPr="00807CBD">
        <w:rPr>
          <w:rFonts w:ascii="Times New Roman" w:hAnsi="Times New Roman" w:cs="Times New Roman"/>
          <w:i/>
          <w:iCs/>
          <w:sz w:val="24"/>
          <w:szCs w:val="24"/>
        </w:rPr>
        <w:t>Strateg Manag Rev</w:t>
      </w:r>
      <w:r w:rsidRPr="00807CBD">
        <w:rPr>
          <w:rFonts w:ascii="Times New Roman" w:hAnsi="Times New Roman" w:cs="Times New Roman"/>
          <w:sz w:val="24"/>
          <w:szCs w:val="24"/>
        </w:rPr>
        <w:t>.</w:t>
      </w:r>
      <w:r w:rsidRPr="00807CBD">
        <w:rPr>
          <w:rFonts w:ascii="Arial" w:hAnsi="Arial" w:cs="Arial"/>
          <w:color w:val="222222"/>
          <w:sz w:val="20"/>
          <w:szCs w:val="20"/>
          <w:shd w:val="clear" w:color="auto" w:fill="FFFFFF"/>
        </w:rPr>
        <w:t xml:space="preserve"> </w:t>
      </w:r>
    </w:p>
    <w:p w:rsidR="00CC2CFC" w:rsidP="00807CBD">
      <w:pPr>
        <w:spacing w:after="0" w:line="480" w:lineRule="auto"/>
        <w:ind w:left="720" w:hanging="720"/>
        <w:contextualSpacing/>
        <w:rPr>
          <w:rFonts w:ascii="Times New Roman" w:hAnsi="Times New Roman" w:cs="Times New Roman"/>
          <w:sz w:val="24"/>
          <w:szCs w:val="24"/>
        </w:rPr>
      </w:pPr>
      <w:r w:rsidRPr="00807CBD">
        <w:rPr>
          <w:rFonts w:ascii="Times New Roman" w:hAnsi="Times New Roman" w:cs="Times New Roman"/>
          <w:sz w:val="24"/>
          <w:szCs w:val="24"/>
        </w:rPr>
        <w:t xml:space="preserve">Haresh, B., Suresh, M., &amp; Ranganathan, R. (2018). Factors influencing the success of new product launch: a case of SME stationery industry in India. </w:t>
      </w:r>
      <w:r w:rsidRPr="00807CBD">
        <w:rPr>
          <w:rFonts w:ascii="Times New Roman" w:hAnsi="Times New Roman" w:cs="Times New Roman"/>
          <w:i/>
          <w:iCs/>
          <w:sz w:val="24"/>
          <w:szCs w:val="24"/>
        </w:rPr>
        <w:t>Int J Eng Technol (UAE)</w:t>
      </w:r>
      <w:r w:rsidRPr="00807CBD">
        <w:rPr>
          <w:rFonts w:ascii="Times New Roman" w:hAnsi="Times New Roman" w:cs="Times New Roman"/>
          <w:sz w:val="24"/>
          <w:szCs w:val="24"/>
        </w:rPr>
        <w:t>, </w:t>
      </w:r>
      <w:r w:rsidRPr="00807CBD">
        <w:rPr>
          <w:rFonts w:ascii="Times New Roman" w:hAnsi="Times New Roman" w:cs="Times New Roman"/>
          <w:i/>
          <w:iCs/>
          <w:sz w:val="24"/>
          <w:szCs w:val="24"/>
        </w:rPr>
        <w:t>7</w:t>
      </w:r>
      <w:r w:rsidRPr="00807CBD">
        <w:rPr>
          <w:rFonts w:ascii="Times New Roman" w:hAnsi="Times New Roman" w:cs="Times New Roman"/>
          <w:sz w:val="24"/>
          <w:szCs w:val="24"/>
        </w:rPr>
        <w:t>(2.33), 902-906.</w:t>
      </w:r>
    </w:p>
    <w:p w:rsidR="00807CBD" w:rsidRPr="00A953A4" w:rsidP="0038391A">
      <w:pPr>
        <w:spacing w:after="0" w:line="480" w:lineRule="auto"/>
        <w:ind w:firstLine="720"/>
        <w:contextualSpacing/>
        <w:rPr>
          <w:rFonts w:ascii="Times New Roman" w:hAnsi="Times New Roman" w:cs="Times New Roman"/>
          <w:sz w:val="24"/>
          <w:szCs w:val="24"/>
        </w:rPr>
      </w:pP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1429436"/>
      <w:docPartObj>
        <w:docPartGallery w:val="Page Numbers (Top of Page)"/>
        <w:docPartUnique/>
      </w:docPartObj>
    </w:sdtPr>
    <w:sdtEndPr>
      <w:rPr>
        <w:noProof/>
      </w:rPr>
    </w:sdtEndPr>
    <w:sdtContent>
      <w:p w:rsidR="00A953A4">
        <w:pPr>
          <w:pStyle w:val="Header"/>
          <w:jc w:val="right"/>
        </w:pPr>
        <w:r>
          <w:fldChar w:fldCharType="begin"/>
        </w:r>
        <w:r>
          <w:instrText xml:space="preserve"> PAGE   \* MERGEFORMAT </w:instrText>
        </w:r>
        <w:r>
          <w:fldChar w:fldCharType="separate"/>
        </w:r>
        <w:r w:rsidR="00FF405E">
          <w:rPr>
            <w:noProof/>
          </w:rPr>
          <w:t>6</w:t>
        </w:r>
        <w:r>
          <w:rPr>
            <w:noProof/>
          </w:rPr>
          <w:fldChar w:fldCharType="end"/>
        </w:r>
      </w:p>
    </w:sdtContent>
  </w:sdt>
  <w:p w:rsidR="00A953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3A4"/>
    <w:rsid w:val="0007273D"/>
    <w:rsid w:val="0014102B"/>
    <w:rsid w:val="002B048B"/>
    <w:rsid w:val="002C4879"/>
    <w:rsid w:val="00352D54"/>
    <w:rsid w:val="0038391A"/>
    <w:rsid w:val="003E7513"/>
    <w:rsid w:val="004439E9"/>
    <w:rsid w:val="00682BE5"/>
    <w:rsid w:val="006E26C2"/>
    <w:rsid w:val="007A2791"/>
    <w:rsid w:val="007C307A"/>
    <w:rsid w:val="007C6D77"/>
    <w:rsid w:val="00807CBD"/>
    <w:rsid w:val="00825091"/>
    <w:rsid w:val="008259E8"/>
    <w:rsid w:val="00837320"/>
    <w:rsid w:val="008640D7"/>
    <w:rsid w:val="008B6ED5"/>
    <w:rsid w:val="008E3295"/>
    <w:rsid w:val="00A953A4"/>
    <w:rsid w:val="00B7403E"/>
    <w:rsid w:val="00BA152D"/>
    <w:rsid w:val="00C3180E"/>
    <w:rsid w:val="00CC2CFC"/>
    <w:rsid w:val="00D322F5"/>
    <w:rsid w:val="00D454A0"/>
    <w:rsid w:val="00D5188C"/>
    <w:rsid w:val="00D57E99"/>
    <w:rsid w:val="00D974DA"/>
    <w:rsid w:val="00DF08D9"/>
    <w:rsid w:val="00EC3BF2"/>
    <w:rsid w:val="00F4601B"/>
    <w:rsid w:val="00FC5AD3"/>
    <w:rsid w:val="00FF405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5184ECF-8D23-46FA-898B-2362E7E3C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5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53A4"/>
  </w:style>
  <w:style w:type="paragraph" w:styleId="Footer">
    <w:name w:val="footer"/>
    <w:basedOn w:val="Normal"/>
    <w:link w:val="FooterChar"/>
    <w:uiPriority w:val="99"/>
    <w:unhideWhenUsed/>
    <w:rsid w:val="00A95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5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6</Pages>
  <Words>1114</Words>
  <Characters>6352</Characters>
  <Application>Microsoft Office Word</Application>
  <DocSecurity>0</DocSecurity>
  <Lines>52</Lines>
  <Paragraphs>14</Paragraphs>
  <ScaleCrop>false</ScaleCrop>
  <Company/>
  <LinksUpToDate>false</LinksUpToDate>
  <CharactersWithSpaces>7452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33</cp:revision>
  <dcterms:created xsi:type="dcterms:W3CDTF">2021-09-26T05:55:00Z</dcterms:created>
  <dcterms:modified xsi:type="dcterms:W3CDTF">2021-09-26T08:19:00Z</dcterms:modified>
</cp:coreProperties>
</file>